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264E3" w:rsidTr="000264E3"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264E3" w:rsidRDefault="000264E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t>Додаток</w:t>
            </w:r>
            <w:proofErr w:type="spellEnd"/>
            <w:r>
              <w:t xml:space="preserve"> 6 </w:t>
            </w:r>
            <w:r>
              <w:br/>
              <w:t>до Порядку </w:t>
            </w:r>
            <w:r>
              <w:br/>
              <w:t xml:space="preserve">(в </w:t>
            </w:r>
            <w:proofErr w:type="spellStart"/>
            <w:r>
              <w:t>редакції</w:t>
            </w:r>
            <w:proofErr w:type="spellEnd"/>
            <w:r>
              <w:t xml:space="preserve">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 </w:t>
            </w:r>
            <w:r>
              <w:br/>
            </w:r>
            <w:hyperlink r:id="rId5" w:anchor="n80" w:tgtFrame="_blank" w:history="1">
              <w:proofErr w:type="spellStart"/>
              <w:r>
                <w:rPr>
                  <w:rStyle w:val="a3"/>
                  <w:color w:val="000099"/>
                </w:rPr>
                <w:t>від</w:t>
              </w:r>
              <w:proofErr w:type="spellEnd"/>
              <w:r>
                <w:rPr>
                  <w:rStyle w:val="a3"/>
                  <w:color w:val="000099"/>
                </w:rPr>
                <w:t xml:space="preserve"> 7 лютого 2018 р. № 48</w:t>
              </w:r>
            </w:hyperlink>
            <w:r>
              <w:t>)</w:t>
            </w:r>
          </w:p>
        </w:tc>
      </w:tr>
    </w:tbl>
    <w:p w:rsidR="000264E3" w:rsidRDefault="000264E3" w:rsidP="000264E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0" w:name="n126"/>
      <w:bookmarkEnd w:id="0"/>
      <w:r>
        <w:rPr>
          <w:rStyle w:val="rvts15"/>
          <w:b/>
          <w:bCs/>
          <w:color w:val="000000"/>
          <w:sz w:val="28"/>
          <w:szCs w:val="28"/>
        </w:rPr>
        <w:t>ПЕРЕЛІК </w:t>
      </w:r>
      <w:r>
        <w:rPr>
          <w:color w:val="000000"/>
        </w:rPr>
        <w:br/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видів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робіт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rvts15"/>
          <w:b/>
          <w:bCs/>
          <w:color w:val="000000"/>
          <w:sz w:val="28"/>
          <w:szCs w:val="28"/>
        </w:rPr>
        <w:t>ідвищеної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небезпеки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які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виконуються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підставі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декларації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відповідності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матеріально-технічної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бази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вимогам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законодавства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охорони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праці</w:t>
      </w:r>
      <w:proofErr w:type="spellEnd"/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210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</w:rPr>
        <w:t>Радіологічний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дозиметричний</w:t>
      </w:r>
      <w:proofErr w:type="spellEnd"/>
      <w:r>
        <w:rPr>
          <w:color w:val="000000"/>
        </w:rPr>
        <w:t xml:space="preserve">) і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іротехнічний</w:t>
      </w:r>
      <w:proofErr w:type="spellEnd"/>
      <w:r>
        <w:rPr>
          <w:color w:val="000000"/>
        </w:rPr>
        <w:t xml:space="preserve"> контроль.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211"/>
      <w:bookmarkEnd w:id="2"/>
      <w:r>
        <w:rPr>
          <w:color w:val="000000"/>
        </w:rPr>
        <w:t xml:space="preserve">2. </w:t>
      </w:r>
      <w:proofErr w:type="spellStart"/>
      <w:r>
        <w:rPr>
          <w:color w:val="000000"/>
        </w:rPr>
        <w:t>Виготовлення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випробування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вантажозахоплюючих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пристроїв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стропів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траверсів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грейферів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захватів</w:t>
      </w:r>
      <w:proofErr w:type="spellEnd"/>
      <w:r>
        <w:rPr>
          <w:color w:val="000000"/>
        </w:rPr>
        <w:t>).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212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</w:rPr>
        <w:t>Експлуатація</w:t>
      </w:r>
      <w:proofErr w:type="spellEnd"/>
      <w:r>
        <w:rPr>
          <w:color w:val="000000"/>
        </w:rPr>
        <w:t xml:space="preserve"> і ремонт </w:t>
      </w:r>
      <w:proofErr w:type="spellStart"/>
      <w:r>
        <w:rPr>
          <w:color w:val="000000"/>
        </w:rPr>
        <w:t>водозбірних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213"/>
      <w:bookmarkEnd w:id="4"/>
      <w:r>
        <w:rPr>
          <w:color w:val="000000"/>
        </w:rPr>
        <w:t xml:space="preserve">4. </w:t>
      </w:r>
      <w:proofErr w:type="spellStart"/>
      <w:r>
        <w:rPr>
          <w:color w:val="000000"/>
        </w:rPr>
        <w:t>Продавлювання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тунельних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конструкцій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спорудами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магістралями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водоймищами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земляних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глибині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понад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метри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зоні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розташування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підземних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водою.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214"/>
      <w:bookmarkEnd w:id="5"/>
      <w:r>
        <w:rPr>
          <w:color w:val="000000"/>
        </w:rPr>
        <w:t xml:space="preserve">5.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іротехнічних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виробів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215"/>
      <w:bookmarkEnd w:id="6"/>
      <w:r>
        <w:rPr>
          <w:color w:val="000000"/>
        </w:rPr>
        <w:t xml:space="preserve">6.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висоті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понад</w:t>
      </w:r>
      <w:proofErr w:type="spellEnd"/>
      <w:r>
        <w:rPr>
          <w:color w:val="000000"/>
        </w:rPr>
        <w:t xml:space="preserve"> 1,3 метра.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216"/>
      <w:bookmarkEnd w:id="7"/>
      <w:r>
        <w:rPr>
          <w:color w:val="000000"/>
        </w:rPr>
        <w:t xml:space="preserve">7.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працівників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217"/>
      <w:bookmarkEnd w:id="8"/>
      <w:r>
        <w:rPr>
          <w:color w:val="000000"/>
        </w:rPr>
        <w:t xml:space="preserve">8.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колодязях</w:t>
      </w:r>
      <w:proofErr w:type="spellEnd"/>
      <w:r>
        <w:rPr>
          <w:color w:val="000000"/>
        </w:rPr>
        <w:t xml:space="preserve">, шурфах, траншеях, котлованах, бункерах, камерах, </w:t>
      </w:r>
      <w:proofErr w:type="spellStart"/>
      <w:r>
        <w:rPr>
          <w:color w:val="000000"/>
        </w:rPr>
        <w:t>колекторах</w:t>
      </w:r>
      <w:proofErr w:type="spellEnd"/>
      <w:r>
        <w:rPr>
          <w:color w:val="000000"/>
        </w:rPr>
        <w:t xml:space="preserve">, замкнутому </w:t>
      </w:r>
      <w:proofErr w:type="spellStart"/>
      <w:r>
        <w:rPr>
          <w:color w:val="000000"/>
        </w:rPr>
        <w:t>просторі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</w:t>
      </w:r>
      <w:proofErr w:type="spellStart"/>
      <w:r>
        <w:rPr>
          <w:color w:val="000000"/>
        </w:rPr>
        <w:t>є</w:t>
      </w:r>
      <w:proofErr w:type="gramEnd"/>
      <w:r>
        <w:rPr>
          <w:color w:val="000000"/>
        </w:rPr>
        <w:t>мностях</w:t>
      </w:r>
      <w:proofErr w:type="spellEnd"/>
      <w:r>
        <w:rPr>
          <w:color w:val="000000"/>
        </w:rPr>
        <w:t>, боксах, топках, трубопроводах).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218"/>
      <w:bookmarkEnd w:id="9"/>
      <w:r>
        <w:rPr>
          <w:color w:val="000000"/>
        </w:rPr>
        <w:t xml:space="preserve">9. </w:t>
      </w:r>
      <w:proofErr w:type="spellStart"/>
      <w:r>
        <w:rPr>
          <w:color w:val="000000"/>
        </w:rPr>
        <w:t>Земляні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глибині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понад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метри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зоні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розташування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ідземних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комунікацій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водою.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219"/>
      <w:bookmarkEnd w:id="10"/>
      <w:r>
        <w:rPr>
          <w:color w:val="000000"/>
        </w:rPr>
        <w:t xml:space="preserve">10. </w:t>
      </w:r>
      <w:proofErr w:type="spellStart"/>
      <w:r>
        <w:rPr>
          <w:color w:val="000000"/>
        </w:rPr>
        <w:t>Водолазні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220"/>
      <w:bookmarkEnd w:id="11"/>
      <w:r>
        <w:rPr>
          <w:color w:val="000000"/>
        </w:rPr>
        <w:t xml:space="preserve">11. </w:t>
      </w:r>
      <w:proofErr w:type="spellStart"/>
      <w:r>
        <w:rPr>
          <w:color w:val="000000"/>
        </w:rPr>
        <w:t>Маркшейдерські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221"/>
      <w:bookmarkEnd w:id="12"/>
      <w:r>
        <w:rPr>
          <w:color w:val="000000"/>
        </w:rPr>
        <w:t xml:space="preserve">12. </w:t>
      </w:r>
      <w:proofErr w:type="spellStart"/>
      <w:r>
        <w:rPr>
          <w:color w:val="000000"/>
        </w:rPr>
        <w:t>Обстеження</w:t>
      </w:r>
      <w:proofErr w:type="spellEnd"/>
      <w:r>
        <w:rPr>
          <w:color w:val="000000"/>
        </w:rPr>
        <w:t xml:space="preserve">, ремонт і </w:t>
      </w:r>
      <w:proofErr w:type="spellStart"/>
      <w:r>
        <w:rPr>
          <w:color w:val="000000"/>
        </w:rPr>
        <w:t>чищення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повітропроводі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222"/>
      <w:bookmarkEnd w:id="13"/>
      <w:r>
        <w:rPr>
          <w:color w:val="000000"/>
        </w:rPr>
        <w:t xml:space="preserve">13. </w:t>
      </w:r>
      <w:proofErr w:type="spellStart"/>
      <w:r>
        <w:rPr>
          <w:color w:val="000000"/>
        </w:rPr>
        <w:t>Звалювання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розпилювання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природного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каменю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223"/>
      <w:bookmarkEnd w:id="14"/>
      <w:r>
        <w:rPr>
          <w:color w:val="000000"/>
        </w:rPr>
        <w:t xml:space="preserve">14.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верхолазні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скелелазні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224"/>
      <w:bookmarkEnd w:id="15"/>
      <w:r>
        <w:rPr>
          <w:color w:val="000000"/>
        </w:rPr>
        <w:t xml:space="preserve">15.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переробки</w:t>
      </w:r>
      <w:proofErr w:type="spellEnd"/>
      <w:r>
        <w:rPr>
          <w:color w:val="000000"/>
        </w:rPr>
        <w:t xml:space="preserve"> зерна.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225"/>
      <w:bookmarkEnd w:id="16"/>
      <w:r>
        <w:rPr>
          <w:color w:val="000000"/>
        </w:rPr>
        <w:t xml:space="preserve">16.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діючих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електроустановках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напругою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понад</w:t>
      </w:r>
      <w:proofErr w:type="spellEnd"/>
      <w:r>
        <w:rPr>
          <w:color w:val="000000"/>
        </w:rPr>
        <w:t xml:space="preserve"> 1000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та в зонах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струму </w:t>
      </w:r>
      <w:proofErr w:type="spellStart"/>
      <w:r>
        <w:rPr>
          <w:color w:val="000000"/>
        </w:rPr>
        <w:t>високої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частоти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226"/>
      <w:bookmarkEnd w:id="17"/>
      <w:r>
        <w:rPr>
          <w:color w:val="000000"/>
        </w:rPr>
        <w:t xml:space="preserve">17. </w:t>
      </w:r>
      <w:proofErr w:type="spellStart"/>
      <w:r>
        <w:rPr>
          <w:color w:val="000000"/>
        </w:rPr>
        <w:t>Експертиза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суб'єктів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господарювання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експлуатують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небезпеки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227"/>
      <w:bookmarkEnd w:id="18"/>
      <w:r>
        <w:rPr>
          <w:color w:val="000000"/>
        </w:rPr>
        <w:t xml:space="preserve">18.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балонів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контейнері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цистерн та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ємностей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стисненим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зрідженим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отруйним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вибухонебезпечним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інертним</w:t>
      </w:r>
      <w:proofErr w:type="spellEnd"/>
      <w:r>
        <w:rPr>
          <w:color w:val="000000"/>
        </w:rPr>
        <w:t xml:space="preserve"> газом.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9" w:name="n228"/>
      <w:bookmarkEnd w:id="19"/>
      <w:r>
        <w:rPr>
          <w:color w:val="000000"/>
        </w:rPr>
        <w:t xml:space="preserve">19. </w:t>
      </w:r>
      <w:proofErr w:type="spellStart"/>
      <w:r>
        <w:rPr>
          <w:color w:val="000000"/>
        </w:rPr>
        <w:t>Зварювальні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209"/>
      <w:bookmarkEnd w:id="20"/>
      <w:r>
        <w:rPr>
          <w:rStyle w:val="rvts46"/>
          <w:i/>
          <w:iCs/>
          <w:color w:val="000000"/>
        </w:rPr>
        <w:t>{</w:t>
      </w:r>
      <w:proofErr w:type="spellStart"/>
      <w:r>
        <w:rPr>
          <w:rStyle w:val="rvts46"/>
          <w:i/>
          <w:iCs/>
          <w:color w:val="000000"/>
        </w:rPr>
        <w:t>Додаток</w:t>
      </w:r>
      <w:proofErr w:type="spellEnd"/>
      <w:r>
        <w:rPr>
          <w:rStyle w:val="rvts46"/>
          <w:i/>
          <w:iCs/>
          <w:color w:val="000000"/>
        </w:rPr>
        <w:t xml:space="preserve"> 6 в </w:t>
      </w:r>
      <w:proofErr w:type="spellStart"/>
      <w:r>
        <w:rPr>
          <w:rStyle w:val="rvts46"/>
          <w:i/>
          <w:iCs/>
          <w:color w:val="000000"/>
        </w:rPr>
        <w:t>редакц</w:t>
      </w:r>
      <w:proofErr w:type="gramStart"/>
      <w:r>
        <w:rPr>
          <w:rStyle w:val="rvts46"/>
          <w:i/>
          <w:iCs/>
          <w:color w:val="000000"/>
        </w:rPr>
        <w:t>ії</w:t>
      </w:r>
      <w:proofErr w:type="spellEnd"/>
      <w:r>
        <w:rPr>
          <w:rStyle w:val="rvts46"/>
          <w:i/>
          <w:iCs/>
          <w:color w:val="000000"/>
        </w:rPr>
        <w:t xml:space="preserve"> П</w:t>
      </w:r>
      <w:proofErr w:type="gramEnd"/>
      <w:r>
        <w:rPr>
          <w:rStyle w:val="rvts46"/>
          <w:i/>
          <w:iCs/>
          <w:color w:val="000000"/>
        </w:rPr>
        <w:t>останови КМ </w:t>
      </w:r>
      <w:hyperlink r:id="rId6" w:anchor="n39" w:tgtFrame="_blank" w:history="1">
        <w:r>
          <w:rPr>
            <w:rStyle w:val="a3"/>
            <w:i/>
            <w:iCs/>
            <w:color w:val="000099"/>
          </w:rPr>
          <w:t xml:space="preserve">№ 48 </w:t>
        </w:r>
        <w:proofErr w:type="spellStart"/>
        <w:r>
          <w:rPr>
            <w:rStyle w:val="a3"/>
            <w:i/>
            <w:iCs/>
            <w:color w:val="000099"/>
          </w:rPr>
          <w:t>від</w:t>
        </w:r>
        <w:proofErr w:type="spellEnd"/>
        <w:r>
          <w:rPr>
            <w:rStyle w:val="a3"/>
            <w:i/>
            <w:iCs/>
            <w:color w:val="000099"/>
          </w:rPr>
          <w:t xml:space="preserve"> 07.02.2018</w:t>
        </w:r>
      </w:hyperlink>
      <w:r>
        <w:rPr>
          <w:rStyle w:val="rvts46"/>
          <w:i/>
          <w:iCs/>
          <w:color w:val="000000"/>
        </w:rPr>
        <w:t>}</w:t>
      </w:r>
    </w:p>
    <w:p w:rsidR="000264E3" w:rsidRDefault="000264E3" w:rsidP="000264E3">
      <w:bookmarkStart w:id="21" w:name="n148"/>
      <w:bookmarkEnd w:id="21"/>
      <w: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0264E3" w:rsidTr="000264E3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264E3" w:rsidRDefault="000264E3">
            <w:pPr>
              <w:pStyle w:val="rvps14"/>
              <w:spacing w:before="150" w:beforeAutospacing="0" w:after="150" w:afterAutospacing="0"/>
            </w:pPr>
            <w:bookmarkStart w:id="22" w:name="n136"/>
            <w:bookmarkEnd w:id="2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264E3" w:rsidRDefault="000264E3">
            <w:pPr>
              <w:pStyle w:val="rvps12"/>
              <w:spacing w:before="150" w:beforeAutospacing="0" w:after="150" w:afterAutospacing="0"/>
              <w:jc w:val="center"/>
            </w:pPr>
            <w:proofErr w:type="spellStart"/>
            <w:r>
              <w:t>Додаток</w:t>
            </w:r>
            <w:proofErr w:type="spellEnd"/>
            <w:r>
              <w:t xml:space="preserve"> 7 </w:t>
            </w:r>
            <w:r>
              <w:br/>
              <w:t>до Порядку </w:t>
            </w:r>
            <w:r>
              <w:br/>
              <w:t xml:space="preserve">(в </w:t>
            </w:r>
            <w:proofErr w:type="spellStart"/>
            <w:r>
              <w:t>редакції</w:t>
            </w:r>
            <w:proofErr w:type="spellEnd"/>
            <w:r>
              <w:t xml:space="preserve"> постанови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 </w:t>
            </w:r>
            <w:r>
              <w:br/>
            </w:r>
            <w:hyperlink r:id="rId7" w:anchor="n101" w:tgtFrame="_blank" w:history="1">
              <w:proofErr w:type="spellStart"/>
              <w:r>
                <w:rPr>
                  <w:rStyle w:val="a3"/>
                  <w:color w:val="000099"/>
                </w:rPr>
                <w:t>від</w:t>
              </w:r>
              <w:proofErr w:type="spellEnd"/>
              <w:r>
                <w:rPr>
                  <w:rStyle w:val="a3"/>
                  <w:color w:val="000099"/>
                </w:rPr>
                <w:t xml:space="preserve"> 7 лютого 2018 р. № 48</w:t>
              </w:r>
            </w:hyperlink>
            <w:r>
              <w:t>)</w:t>
            </w:r>
          </w:p>
        </w:tc>
      </w:tr>
    </w:tbl>
    <w:p w:rsidR="000264E3" w:rsidRDefault="000264E3" w:rsidP="000264E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</w:rPr>
      </w:pPr>
      <w:bookmarkStart w:id="23" w:name="n137"/>
      <w:bookmarkEnd w:id="23"/>
      <w:r>
        <w:rPr>
          <w:rStyle w:val="rvts15"/>
          <w:b/>
          <w:bCs/>
          <w:color w:val="000000"/>
          <w:sz w:val="28"/>
          <w:szCs w:val="28"/>
        </w:rPr>
        <w:t>ПЕРЕЛІК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</w:rPr>
        <w:t xml:space="preserve">машин,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механізмів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устатковання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15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rvts15"/>
          <w:b/>
          <w:bCs/>
          <w:color w:val="000000"/>
          <w:sz w:val="28"/>
          <w:szCs w:val="28"/>
        </w:rPr>
        <w:t>ідвищеної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небезпеки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що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експлуатуються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застосовуються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) на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підставі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декларації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відповідності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матеріально-технічної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бази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вимогам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законодавства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питань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охорони</w:t>
      </w:r>
      <w:proofErr w:type="spellEnd"/>
      <w:r>
        <w:rPr>
          <w:rStyle w:val="rvts15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rvts15"/>
          <w:b/>
          <w:bCs/>
          <w:color w:val="000000"/>
          <w:sz w:val="28"/>
          <w:szCs w:val="28"/>
        </w:rPr>
        <w:t>праці</w:t>
      </w:r>
      <w:proofErr w:type="spellEnd"/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230"/>
      <w:bookmarkEnd w:id="24"/>
      <w:r>
        <w:rPr>
          <w:color w:val="000000"/>
        </w:rPr>
        <w:t xml:space="preserve">1. </w:t>
      </w:r>
      <w:proofErr w:type="spellStart"/>
      <w:r>
        <w:rPr>
          <w:color w:val="000000"/>
        </w:rPr>
        <w:t>Машини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механізми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устатковання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бур</w:t>
      </w:r>
      <w:proofErr w:type="gramEnd"/>
      <w:r>
        <w:rPr>
          <w:color w:val="000000"/>
        </w:rPr>
        <w:t>іння</w:t>
      </w:r>
      <w:proofErr w:type="spellEnd"/>
      <w:r>
        <w:rPr>
          <w:color w:val="000000"/>
        </w:rPr>
        <w:t xml:space="preserve">, ремонту </w:t>
      </w:r>
      <w:proofErr w:type="spellStart"/>
      <w:r>
        <w:rPr>
          <w:color w:val="000000"/>
        </w:rPr>
        <w:t>свердловин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суходолі</w:t>
      </w:r>
      <w:proofErr w:type="spellEnd"/>
      <w:r>
        <w:rPr>
          <w:color w:val="000000"/>
        </w:rPr>
        <w:t xml:space="preserve"> і в </w:t>
      </w:r>
      <w:proofErr w:type="spellStart"/>
      <w:r>
        <w:rPr>
          <w:color w:val="000000"/>
        </w:rPr>
        <w:t>акваторії</w:t>
      </w:r>
      <w:proofErr w:type="spellEnd"/>
      <w:r>
        <w:rPr>
          <w:color w:val="000000"/>
        </w:rPr>
        <w:t xml:space="preserve"> моря.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231"/>
      <w:bookmarkEnd w:id="25"/>
      <w:r>
        <w:rPr>
          <w:color w:val="000000"/>
        </w:rPr>
        <w:t xml:space="preserve">2. </w:t>
      </w:r>
      <w:proofErr w:type="spellStart"/>
      <w:r>
        <w:rPr>
          <w:color w:val="000000"/>
        </w:rPr>
        <w:t>Технологічне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переробки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природного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каменю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232"/>
      <w:bookmarkEnd w:id="26"/>
      <w:r>
        <w:rPr>
          <w:color w:val="000000"/>
        </w:rPr>
        <w:t xml:space="preserve">3. </w:t>
      </w:r>
      <w:proofErr w:type="spellStart"/>
      <w:r>
        <w:rPr>
          <w:color w:val="000000"/>
        </w:rPr>
        <w:t>Ковальсько-пресове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устатковання</w:t>
      </w:r>
      <w:proofErr w:type="spellEnd"/>
      <w:r>
        <w:rPr>
          <w:color w:val="000000"/>
        </w:rPr>
        <w:t>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233"/>
      <w:bookmarkEnd w:id="27"/>
      <w:r>
        <w:rPr>
          <w:color w:val="000000"/>
        </w:rPr>
        <w:t xml:space="preserve">4. </w:t>
      </w:r>
      <w:proofErr w:type="spellStart"/>
      <w:r>
        <w:rPr>
          <w:color w:val="000000"/>
        </w:rPr>
        <w:t>Атракціони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ідвищеної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стаціонарні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пересувні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мобільні</w:t>
      </w:r>
      <w:proofErr w:type="spellEnd"/>
      <w:r>
        <w:rPr>
          <w:color w:val="000000"/>
        </w:rPr>
        <w:t>).</w:t>
      </w:r>
    </w:p>
    <w:p w:rsidR="000264E3" w:rsidRDefault="000264E3" w:rsidP="000264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234"/>
      <w:bookmarkEnd w:id="28"/>
      <w:r>
        <w:rPr>
          <w:color w:val="000000"/>
        </w:rPr>
        <w:t xml:space="preserve">5. </w:t>
      </w:r>
      <w:proofErr w:type="spellStart"/>
      <w:r>
        <w:rPr>
          <w:color w:val="000000"/>
        </w:rPr>
        <w:t>Технологічні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транспортні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>.</w:t>
      </w:r>
    </w:p>
    <w:p w:rsidR="00485BC1" w:rsidRPr="000264E3" w:rsidRDefault="000264E3" w:rsidP="000264E3">
      <w:bookmarkStart w:id="29" w:name="_GoBack"/>
      <w:bookmarkEnd w:id="29"/>
    </w:p>
    <w:sectPr w:rsidR="00485BC1" w:rsidRPr="0002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E5"/>
    <w:rsid w:val="000264E3"/>
    <w:rsid w:val="000F7313"/>
    <w:rsid w:val="00657FDD"/>
    <w:rsid w:val="00EB7CE5"/>
    <w:rsid w:val="00F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C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7FDD"/>
    <w:rPr>
      <w:color w:val="0000FF"/>
      <w:u w:val="single"/>
    </w:rPr>
  </w:style>
  <w:style w:type="paragraph" w:customStyle="1" w:styleId="rvps12">
    <w:name w:val="rvps12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64E3"/>
  </w:style>
  <w:style w:type="paragraph" w:customStyle="1" w:styleId="rvps2">
    <w:name w:val="rvps2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264E3"/>
  </w:style>
  <w:style w:type="paragraph" w:customStyle="1" w:styleId="rvps14">
    <w:name w:val="rvps14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C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7FDD"/>
    <w:rPr>
      <w:color w:val="0000FF"/>
      <w:u w:val="single"/>
    </w:rPr>
  </w:style>
  <w:style w:type="paragraph" w:customStyle="1" w:styleId="rvps12">
    <w:name w:val="rvps12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264E3"/>
  </w:style>
  <w:style w:type="paragraph" w:customStyle="1" w:styleId="rvps2">
    <w:name w:val="rvps2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264E3"/>
  </w:style>
  <w:style w:type="paragraph" w:customStyle="1" w:styleId="rvps14">
    <w:name w:val="rvps14"/>
    <w:basedOn w:val="a"/>
    <w:rsid w:val="0002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48-2018-%D0%BF/paran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48-2018-%D0%BF/paran39" TargetMode="External"/><Relationship Id="rId5" Type="http://schemas.openxmlformats.org/officeDocument/2006/relationships/hyperlink" Target="http://zakon0.rada.gov.ua/laws/show/48-2018-%D0%BF/paran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Власенко Игор</cp:lastModifiedBy>
  <cp:revision>3</cp:revision>
  <cp:lastPrinted>2017-10-27T08:23:00Z</cp:lastPrinted>
  <dcterms:created xsi:type="dcterms:W3CDTF">2016-06-09T08:17:00Z</dcterms:created>
  <dcterms:modified xsi:type="dcterms:W3CDTF">2018-02-20T08:37:00Z</dcterms:modified>
</cp:coreProperties>
</file>